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8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FF0000"/>
          <w:spacing w:val="-10"/>
          <w:w w:val="8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w w:val="95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w w:val="95"/>
          <w:sz w:val="44"/>
          <w:szCs w:val="44"/>
        </w:rPr>
        <w:t>雅安市优秀文艺作品补贴评分细则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为贯彻落实《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中共雅安市委宣传部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关于印发〈雅安市重点文艺项目扶持和文艺作品及会员补贴办法〉的通知》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（雅宣发〔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9号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）（以下简称《补贴办法》）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精神，特制定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评分细则。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优秀文艺作品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以习近平新时代中国特色社会主义文艺思想为指导，按照《补贴办法》规定，对讴歌伟大时代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，记录雅安奋斗历程，讲述雅安精彩故事，展示雅安发展成就的优秀文艺作品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作者给予补贴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，激励广大文艺工作者更好地坚持以人民为中心的创作导向，扎实开展“深入生活、扎根人民”主题实践活动，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积极提升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本土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文艺原创力，推动全市文艺创作繁荣发展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，为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加快建设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川藏铁路第一城、绿色发展示范市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”提供强大文艺精神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力量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eastAsia="zh-CN"/>
        </w:rPr>
        <w:t>补贴范围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（一）在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省级及以上文联和直属协会、省级及以上作协主办并公开发行的报刊、省级及以上出版社主办的公开发行的文学刊物，以及省级以上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党报副刊发表的文艺作品；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（二）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入选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中国文联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直属协会、中国作协单独主办或与中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央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宣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部、文化和旅游部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、国家广电总局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联合举办的单项赛事（展演）的文艺作品；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（三）获得中国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文联及直属协会、中国作协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与相关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部门或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地方联合主办的文艺活动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奖项的文艺作品；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（四）获得除四川省外的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省级文联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及直属协会或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级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作协主办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面向全国常设性文艺奖项的文艺作品；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）获得四川省文联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直属协会、四川省作协单独主办或与四川省委宣传部、四川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省文化和旅游厅、四川省广电局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联合主办的单项赛事（展演）奖项的文艺作品。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（六）作品在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" w:eastAsia="zh-CN"/>
        </w:rPr>
        <w:t>《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四川省重大文艺项目扶持和精品奖励办法（试行）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" w:eastAsia="zh-CN"/>
        </w:rPr>
        <w:t>》中所列奖励范围之外的央视节目和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省级卫视节目中进行展示的。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eastAsia="zh-CN"/>
        </w:rPr>
        <w:t>三、补贴标准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优秀文艺作品根据得分高低评出20人分四档予以补贴。第一档2人，第二档3人，第三档5人，第四档10人。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（二）一档至四档，每档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每人补贴资金分别为3万元、2万元、1万元、0.3万元。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（三）文学类、其他艺术类分别计分，文学类获得补贴人数原则上不超过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50%。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文学类、其他艺术类总计分分别排名第一的作者获得第一档。文学类获第一档作者，需有作品在中国作协主办刊物或在《收获》《当代》《十月》《花城》任意一家发表；其他艺术类获第一档作者，需有作品参加中央宣传部、文化和旅游部、国家广电总局和中国文联及直属协会主办的展演活动。如未达到相应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" w:eastAsia="zh-CN"/>
        </w:rPr>
        <w:t>条件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，则第一档空缺，相应作者调至第二档，其余作者按计分高低顺延。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eastAsia="zh-CN"/>
        </w:rPr>
        <w:t>四、计分分值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优秀作品补贴实行计分制，发表作品按体裁、体量计分，入选赛事（展演）和获奖作品按活动层级、奖项设置计分。多人合作作品（著作），根据相应分值平均计分。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</w:rPr>
        <w:t>（一）文学作品计分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1.在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中国文联、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中国作协主办报刊和《四川省作家协会重要文学报刊发表成果补贴办法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中指定的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报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刊发表的文学作品，按体裁和体量分别计分。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（1）诗歌每首（组）：300行及以上，100分；200行—299行，50分；100行—199行，25分；30行—99行，10分；29行及以下，5分。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（2）小说每部（篇）：长篇，100分；中篇，5万字以上50分，5万字以下25分；短篇，15分；小小说，5分。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（3）剧本类：电视连续剧剧本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每部100分；电影剧本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每部50分。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（4）其余文学门类：长篇作品参照长篇小说分值计分，非长篇作品按体量分别参照中篇小说、短篇小说、小小说分值计分。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2.在省级作协、省级党报副刊发表的文学作品，按体裁和体量分别计分。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（1）诗歌每首（组）：300行及以上，50分；200行—299行，25分；100行—199行，12分；30行—99行，5分；29行及以下，3分。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（2）小说每部（篇）：长篇，50分；中篇，25分；短篇，6分；小小说，3分。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（3）剧本类：电视连续剧剧本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每部50分；电影剧本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每部25分。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（4）其余文学门类：长篇作品参照长篇小说分值计分，非长篇作品按体量分别参照中篇小说、短篇小说、小小说分值计分。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3.转载作品的计分方式、分值与原发作品等同；被不同报刊转载的累计加分。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在中央宣传部、文化和旅游部、中国作协等主办的活动中获奖的文学作品，获一等（金）奖、二等（银）奖、三等（铜）奖的，分别计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80分、50分、30分；不设等级奖的，获奖作品计50分。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 xml:space="preserve"> 5.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在四川省委宣传部、四川省文化和旅游厅、四川省作协等主办的活动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" w:eastAsia="zh-CN"/>
        </w:rPr>
        <w:t>中获奖的文学作品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" w:eastAsia="zh-CN"/>
        </w:rPr>
        <w:t>以及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" w:eastAsia="zh-CN"/>
        </w:rPr>
        <w:t>除四川省外的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其他省级文联及直属协会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" w:eastAsia="zh-CN"/>
        </w:rPr>
        <w:t>或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省级作协主办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面向全国常设性文学奖项中获奖的文学作品，获一等（金）奖、二等（银）奖、三等（铜）奖的，分别计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30分、20分、10分；不设等级奖的，获奖作品计20分。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</w:rPr>
        <w:t>（二）艺术作品计分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1.在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中国文联及直属协会等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国家级专业报刊每发表一件（篇）计10分；在省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文联及直属协会等省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级专业报刊每发表一件（篇）计5分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2.参加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中央宣传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部、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文化和旅游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部、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国家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广电总局、中国文联及直属协会主办展演活动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一次计50分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"/>
        </w:rPr>
        <w:t>；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获一等（金）奖、二等（银）奖、三等（铜）奖的，分别计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100分、80分、60分；不设等级奖的，获奖作品计80分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参加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四川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省委宣传部、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四川省文化和旅游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厅、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四川省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广电局、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四川省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文联及直属协会主办展演活动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一次计20分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"/>
        </w:rPr>
        <w:t>；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获一等（金）奖、二等（银）奖、三等（铜）奖的，分别计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60分、50分、30分；不设等级奖的，获奖作品计50分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获得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" w:eastAsia="zh-CN"/>
        </w:rPr>
        <w:t>除四川省外的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其他省级文联及直属协会主办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面向全国常设性艺术奖项的艺术作品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" w:eastAsia="zh-CN"/>
        </w:rPr>
        <w:t>参照计分。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.获得国家级艺术基金扶持的，一项计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0分；获得省级艺术基金扶持的，一项计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0分。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 xml:space="preserve">    5.在央视节目播出的电影，每部计100分；在央视节目展演的音乐、舞蹈、戏剧、曲艺等其他艺术类作品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" w:eastAsia="zh-CN"/>
        </w:rPr>
        <w:t>或节目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，每个计50分。在省级卫视节目播出的电影、电视剧，每部计60分；在省级卫视节目中展演的音乐、舞蹈、戏剧、曲艺等其他艺术类作品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" w:eastAsia="zh-CN"/>
        </w:rPr>
        <w:t>或节目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，每个计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0分。在多个卫视节目展示的，累计计分。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eastAsia="zh-CN"/>
        </w:rPr>
        <w:t>五、申报对象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申报主体必须符合下列条件之一：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（一）在雅安市域注册的法人单位和其他组织；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（二）具有雅安籍户口或在雅安市域内缴纳社会保险的公民；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（三）以雅安元素或雅安题材原创的市域外组织或个人。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eastAsia="zh-CN"/>
        </w:rPr>
        <w:t>六、实施方式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</w:rPr>
        <w:t>（一）作者申报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符合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《补贴办法》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优秀作品规定的文艺作品，申报主体按要求填写提交《雅安市优秀文艺作品补贴申报表》及相关佐证材料。非市属文艺家协会会员，可对应相关协会或县（区）文联进行申报；市域外表现雅安元素的原创作品的作者，分别对应相关协会进行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</w:rPr>
        <w:t>（二）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lang w:eastAsia="zh-CN"/>
        </w:rPr>
        <w:t>组织实施。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各县（区）文联、市属各文艺家协会分别负责本地各文艺门类、全市各文艺门类作品申报的指导和初审；市文联组织人员复审，并根据总计分评定获得补贴作者，报市委宣传部审定，经公示无异议后兑现补贴。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0ODEyNGVhMjE2ZmRjZGVlZDFhNGM0MmU4YjQyZmYifQ=="/>
    <w:docVar w:name="KSO_WPS_MARK_KEY" w:val="e555fe8f-b261-466e-adae-a04661bf45fc"/>
  </w:docVars>
  <w:rsids>
    <w:rsidRoot w:val="48F53D0E"/>
    <w:rsid w:val="48F5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customStyle="1" w:styleId="5">
    <w:name w:val="正文2"/>
    <w:basedOn w:val="2"/>
    <w:next w:val="1"/>
    <w:qFormat/>
    <w:uiPriority w:val="99"/>
    <w:pPr>
      <w:spacing w:line="400" w:lineRule="exact"/>
    </w:pPr>
    <w:rPr>
      <w:rFonts w:ascii="Times New Roman" w:hAnsi="Times New Roman" w:eastAsia="等线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2025-06-13T01:15:00Z</dcterms:created>
  <dc:creator>Administrator</dc:creator>
  <cp:lastModifiedBy>Administrator</cp:lastModifiedBy>
  <dcterms:modified xsi:type="dcterms:W3CDTF">2025-06-13T01:15:47Z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D68E82C26FDC49B9988C95D347FBF238_11</vt:lpwstr>
  </property>
</Properties>
</file>