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4"/>
        <w:tblW w:w="37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登记号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收件日期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雅安市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优秀作品（文学类）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成果补贴申报表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申 报 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工作单位：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联系地址：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填表日期：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" w:firstLineChars="150"/>
        <w:textAlignment w:val="auto"/>
        <w:rPr>
          <w:rFonts w:hint="default" w:ascii="Times New Roman" w:hAnsi="Times New Roman" w:cs="Times New Roman"/>
          <w:color w:val="auto"/>
          <w:w w:val="8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w w:val="80"/>
          <w:sz w:val="32"/>
          <w:szCs w:val="32"/>
          <w:lang w:eastAsia="zh-CN"/>
        </w:rPr>
        <w:t>县（区）文联（审核人签字）：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32" w:firstLineChars="150"/>
        <w:textAlignment w:val="auto"/>
        <w:rPr>
          <w:rFonts w:hint="default" w:ascii="Times New Roman" w:hAnsi="Times New Roman" w:cs="Times New Roman"/>
          <w:color w:val="auto"/>
          <w:w w:val="9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32" w:firstLineChars="150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color w:val="auto"/>
          <w:w w:val="90"/>
          <w:sz w:val="32"/>
          <w:szCs w:val="32"/>
          <w:lang w:eastAsia="zh-CN"/>
        </w:rPr>
        <w:t>市属协会</w:t>
      </w:r>
      <w:r>
        <w:rPr>
          <w:rFonts w:hint="default" w:ascii="Times New Roman" w:hAnsi="Times New Roman" w:cs="Times New Roman"/>
          <w:color w:val="auto"/>
          <w:w w:val="80"/>
          <w:sz w:val="32"/>
          <w:szCs w:val="32"/>
          <w:lang w:eastAsia="zh-CN"/>
        </w:rPr>
        <w:t>（审核人签字）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z w:val="36"/>
          <w:szCs w:val="36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填表说明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1.封面左上方的登记号和收件日期，申报人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及县（区）文联、市作协、市评协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不填写。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成果若较多，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申报人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可自行增加行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3.作品分别对应“公开出版”“发表报刊”“转载报刊”“作品获奖”完整、准确填写，包括出版社单位、刊物名称以及赛事名称、主办单位、具体奖项。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4.“发表时间”一栏，填写出版、发表、转载或获奖的时间。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5.“作者署名”一栏，涉及多个作者的，应填写完整。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6.“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作品体裁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”一栏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长篇小说、中篇小说、短篇小说、小小说、诗歌（含旧体诗词、散文诗）、散文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杂文、报告文学（含纪实文学、传记文学）、电视剧剧本、电影剧本、儿童文学、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文学理论、文艺评论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、文学翻译（含民族语言翻译）。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字数（行数）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”一栏，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非诗歌类作品，按发表作品字数填写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（个位数四舍五入）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；诗歌类作品，按发表作品的行数填写，组诗可申报作品的总行数，也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将组诗的每首作品单独填写并申报行数。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8.“作者计分”一栏，由申报人对照《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雅安市优秀文艺作品补贴评分细则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》标准，自行对每件作品打分、总计分。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9.“协会初审”一栏，由市作协、市评协或县（区）文联根据申报人提供的证明材料审核、计分（含总计分）。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.本表一式两份A4纸打印，单独装订；申报证明材料用A4纸复印后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，按填报作品顺序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另行装订成册，纸质材料报送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市作协或市评协。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.本表的电子文档和申报证明材料的电子文档请发送到指定邮箱：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1102462581@qq.com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.若有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问题咨询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，请与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市作协、市评协或市文联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市作协联系人：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何  文  18981617123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市评协联系人：杨  青  13882439237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851" w:footer="1417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市文联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刘智尹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13684469799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雅安市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优秀文艺作品（文学类）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成果申报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                        填报时间：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日</w:t>
      </w:r>
    </w:p>
    <w:tbl>
      <w:tblPr>
        <w:tblStyle w:val="5"/>
        <w:tblW w:w="14199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36"/>
        <w:gridCol w:w="1146"/>
        <w:gridCol w:w="1309"/>
        <w:gridCol w:w="1404"/>
        <w:gridCol w:w="928"/>
        <w:gridCol w:w="968"/>
        <w:gridCol w:w="954"/>
        <w:gridCol w:w="1269"/>
        <w:gridCol w:w="1195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报刊</w:t>
            </w: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转载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报刊</w:t>
            </w: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获奖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发表时间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作者署名</w:t>
            </w: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作品体裁</w:t>
            </w: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（行数）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计分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初审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  <w:t>总计分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雅安市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优秀文艺作品（艺术类）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成果申报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所属艺术门类：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               填报时间：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日  </w:t>
      </w:r>
    </w:p>
    <w:tbl>
      <w:tblPr>
        <w:tblStyle w:val="5"/>
        <w:tblW w:w="14754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235"/>
        <w:gridCol w:w="982"/>
        <w:gridCol w:w="1823"/>
        <w:gridCol w:w="1305"/>
        <w:gridCol w:w="1898"/>
        <w:gridCol w:w="831"/>
        <w:gridCol w:w="926"/>
        <w:gridCol w:w="858"/>
        <w:gridCol w:w="940"/>
        <w:gridCol w:w="941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展演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赛事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入选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赛事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赛事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报刊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发表时间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艺术门类</w:t>
            </w: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作者署名</w:t>
            </w: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计分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初审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8"/>
                <w:szCs w:val="28"/>
                <w:lang w:eastAsia="zh-CN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  <w:t>总计分</w:t>
            </w:r>
          </w:p>
        </w:tc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 xml:space="preserve">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DEyNGVhMjE2ZmRjZGVlZDFhNGM0MmU4YjQyZmYifQ=="/>
    <w:docVar w:name="KSO_WPS_MARK_KEY" w:val="d61521d3-e9a1-4766-ad8c-827fc800aa06"/>
  </w:docVars>
  <w:rsids>
    <w:rsidRoot w:val="56FB4544"/>
    <w:rsid w:val="56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871</Words>
  <Characters>1111</Characters>
  <Lines>0</Lines>
  <Paragraphs>0</Paragraphs>
  <TotalTime>0</TotalTime>
  <ScaleCrop>false</ScaleCrop>
  <LinksUpToDate>false</LinksUpToDate>
  <CharactersWithSpaces>1324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2025-06-13T01:13:00Z</dcterms:created>
  <dc:creator>Administrator</dc:creator>
  <cp:lastModifiedBy>Administrator</cp:lastModifiedBy>
  <dcterms:modified xsi:type="dcterms:W3CDTF">2025-06-13T01:13:49Z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59FB3A924B06448AB7D613CA79895EE0_11</vt:lpwstr>
  </property>
</Properties>
</file>